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DE" w:rsidRPr="00B94622" w:rsidRDefault="00E120DE">
      <w:pPr>
        <w:tabs>
          <w:tab w:val="left" w:pos="0"/>
        </w:tabs>
        <w:ind w:right="383"/>
        <w:jc w:val="both"/>
        <w:rPr>
          <w:rFonts w:ascii="Arial" w:hAnsi="Arial" w:cs="Arial"/>
          <w:sz w:val="22"/>
        </w:rPr>
      </w:pPr>
      <w:bookmarkStart w:id="0" w:name="_GoBack"/>
      <w:bookmarkEnd w:id="0"/>
      <w:r w:rsidRPr="00B94622">
        <w:rPr>
          <w:sz w:val="22"/>
        </w:rPr>
        <w:t xml:space="preserve">       </w:t>
      </w:r>
      <w:r w:rsidR="0099704C" w:rsidRPr="00B94622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04C" w:rsidRPr="00B9462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0DE" w:rsidRPr="00B94622" w:rsidRDefault="00E120DE">
      <w:pPr>
        <w:rPr>
          <w:rFonts w:ascii="Georgia" w:hAnsi="Georgia"/>
          <w:sz w:val="22"/>
        </w:rPr>
      </w:pPr>
      <w:r w:rsidRPr="00B94622">
        <w:rPr>
          <w:sz w:val="22"/>
        </w:rPr>
        <w:t xml:space="preserve">   </w:t>
      </w:r>
      <w:r w:rsidRPr="00B94622">
        <w:rPr>
          <w:rFonts w:ascii="Georgia" w:hAnsi="Georgia"/>
          <w:sz w:val="22"/>
        </w:rPr>
        <w:t>REPUBLIKA HRVATSKA</w:t>
      </w:r>
    </w:p>
    <w:p w:rsidR="00E120DE" w:rsidRPr="00B94622" w:rsidRDefault="00E120DE">
      <w:pPr>
        <w:rPr>
          <w:rFonts w:ascii="Georgia" w:hAnsi="Georgia"/>
          <w:sz w:val="22"/>
        </w:rPr>
      </w:pPr>
      <w:r w:rsidRPr="00B94622">
        <w:rPr>
          <w:rFonts w:ascii="Georgia" w:hAnsi="Georgia"/>
          <w:sz w:val="22"/>
        </w:rPr>
        <w:t xml:space="preserve"> MEĐIMURSKA ŽUPANIJA          </w:t>
      </w:r>
    </w:p>
    <w:p w:rsidR="00E120DE" w:rsidRPr="00B94622" w:rsidRDefault="00E120DE">
      <w:pPr>
        <w:rPr>
          <w:rFonts w:ascii="Georgia" w:hAnsi="Georgia"/>
          <w:sz w:val="22"/>
        </w:rPr>
      </w:pPr>
      <w:r w:rsidRPr="00B94622">
        <w:rPr>
          <w:rFonts w:ascii="Georgia" w:hAnsi="Georgia"/>
          <w:sz w:val="22"/>
        </w:rPr>
        <w:t xml:space="preserve">    OPĆINA  DEKANOVEC </w:t>
      </w:r>
    </w:p>
    <w:p w:rsidR="00E120DE" w:rsidRPr="00B94622" w:rsidRDefault="00E120DE">
      <w:pPr>
        <w:rPr>
          <w:rFonts w:ascii="Georgia" w:hAnsi="Georgia"/>
          <w:sz w:val="20"/>
        </w:rPr>
      </w:pPr>
      <w:r w:rsidRPr="00B94622">
        <w:rPr>
          <w:rFonts w:ascii="Georgia" w:hAnsi="Georgia"/>
          <w:sz w:val="22"/>
        </w:rPr>
        <w:t xml:space="preserve">    </w:t>
      </w:r>
      <w:r w:rsidRPr="00B94622">
        <w:rPr>
          <w:rFonts w:ascii="Georgia" w:hAnsi="Georgia"/>
          <w:sz w:val="20"/>
        </w:rPr>
        <w:t>Jedinstveni upravni odjel</w:t>
      </w:r>
    </w:p>
    <w:p w:rsidR="00E120DE" w:rsidRPr="00B94622" w:rsidRDefault="00E120DE">
      <w:pPr>
        <w:rPr>
          <w:rFonts w:ascii="Georgia" w:hAnsi="Georgia"/>
          <w:sz w:val="20"/>
        </w:rPr>
      </w:pPr>
      <w:r w:rsidRPr="00B94622">
        <w:rPr>
          <w:rFonts w:ascii="Georgia" w:hAnsi="Georgia"/>
          <w:sz w:val="20"/>
        </w:rPr>
        <w:t xml:space="preserve">         F. Andrašeca 41, Dekanovec    </w:t>
      </w:r>
    </w:p>
    <w:p w:rsidR="00E120DE" w:rsidRPr="00B94622" w:rsidRDefault="00E120DE">
      <w:pPr>
        <w:rPr>
          <w:rFonts w:ascii="Georgia" w:hAnsi="Georgia"/>
          <w:sz w:val="20"/>
        </w:rPr>
      </w:pPr>
      <w:r w:rsidRPr="00B94622">
        <w:rPr>
          <w:rFonts w:ascii="Georgia" w:hAnsi="Georgia"/>
          <w:sz w:val="20"/>
        </w:rPr>
        <w:t xml:space="preserve">             Tel./fax. : 040/849-488</w:t>
      </w:r>
    </w:p>
    <w:p w:rsidR="00E120DE" w:rsidRPr="00B94622" w:rsidRDefault="00E120DE">
      <w:pPr>
        <w:rPr>
          <w:rFonts w:ascii="Georgia" w:hAnsi="Georgia"/>
          <w:sz w:val="20"/>
        </w:rPr>
      </w:pPr>
      <w:r w:rsidRPr="00B94622">
        <w:rPr>
          <w:rFonts w:ascii="Georgia" w:hAnsi="Georgia"/>
          <w:sz w:val="20"/>
        </w:rPr>
        <w:t xml:space="preserve">e-mail: </w:t>
      </w:r>
      <w:hyperlink r:id="rId7" w:history="1">
        <w:r w:rsidRPr="00B94622">
          <w:rPr>
            <w:rStyle w:val="Hyperlink"/>
            <w:rFonts w:ascii="Georgia" w:hAnsi="Georgia"/>
            <w:sz w:val="20"/>
          </w:rPr>
          <w:t>opcina-dekanovec@ck.t-com.hr</w:t>
        </w:r>
      </w:hyperlink>
    </w:p>
    <w:p w:rsidR="00E120DE" w:rsidRPr="00B94622" w:rsidRDefault="00E120DE">
      <w:pPr>
        <w:rPr>
          <w:rFonts w:ascii="Georgia" w:hAnsi="Georgia"/>
          <w:sz w:val="20"/>
        </w:rPr>
      </w:pPr>
      <w:r w:rsidRPr="00B94622">
        <w:rPr>
          <w:rFonts w:ascii="Georgia" w:hAnsi="Georgia"/>
          <w:sz w:val="20"/>
        </w:rPr>
        <w:t xml:space="preserve">                www.dekanovec.hr</w:t>
      </w:r>
    </w:p>
    <w:p w:rsidR="00E120DE" w:rsidRPr="00B94622" w:rsidRDefault="00E120DE">
      <w:pPr>
        <w:rPr>
          <w:sz w:val="20"/>
        </w:rPr>
      </w:pPr>
      <w:r w:rsidRPr="00B94622">
        <w:rPr>
          <w:rFonts w:ascii="Georgia" w:hAnsi="Georgia"/>
          <w:sz w:val="20"/>
        </w:rPr>
        <w:t xml:space="preserve">    </w:t>
      </w:r>
      <w:r w:rsidRPr="00B94622">
        <w:rPr>
          <w:sz w:val="20"/>
        </w:rPr>
        <w:t>MB: 2582236, OIB 34666892913</w:t>
      </w:r>
    </w:p>
    <w:p w:rsidR="00E120DE" w:rsidRPr="00B94622" w:rsidRDefault="00E120DE">
      <w:pPr>
        <w:jc w:val="center"/>
        <w:rPr>
          <w:sz w:val="20"/>
        </w:rPr>
      </w:pPr>
    </w:p>
    <w:p w:rsidR="00E120DE" w:rsidRPr="00B94622" w:rsidRDefault="00E120DE">
      <w:pPr>
        <w:ind w:right="-5"/>
        <w:jc w:val="both"/>
        <w:rPr>
          <w:rFonts w:ascii="Century" w:hAnsi="Century" w:cs="Arial"/>
          <w:sz w:val="18"/>
          <w:szCs w:val="22"/>
        </w:rPr>
      </w:pPr>
      <w:r w:rsidRPr="00B94622">
        <w:rPr>
          <w:rFonts w:ascii="Century" w:hAnsi="Century" w:cs="Arial"/>
          <w:sz w:val="20"/>
          <w:szCs w:val="22"/>
        </w:rPr>
        <w:t xml:space="preserve">     </w:t>
      </w:r>
      <w:r w:rsidRPr="00B94622">
        <w:rPr>
          <w:rFonts w:ascii="Century" w:hAnsi="Century" w:cs="Arial"/>
          <w:sz w:val="18"/>
          <w:szCs w:val="22"/>
        </w:rPr>
        <w:t>Klasa: 021-05/14-01/98</w:t>
      </w:r>
    </w:p>
    <w:p w:rsidR="00E120DE" w:rsidRPr="00B94622" w:rsidRDefault="00E120DE">
      <w:pPr>
        <w:tabs>
          <w:tab w:val="left" w:pos="540"/>
        </w:tabs>
        <w:ind w:left="-720" w:right="-5"/>
        <w:jc w:val="both"/>
        <w:rPr>
          <w:rFonts w:ascii="Century" w:hAnsi="Century" w:cs="Arial"/>
          <w:sz w:val="18"/>
          <w:szCs w:val="22"/>
        </w:rPr>
      </w:pPr>
      <w:r w:rsidRPr="00B94622">
        <w:rPr>
          <w:rFonts w:ascii="Century" w:hAnsi="Century" w:cs="Arial"/>
          <w:sz w:val="18"/>
          <w:szCs w:val="22"/>
        </w:rPr>
        <w:t xml:space="preserve">                    Ur. br. 2109/20-14-01</w:t>
      </w:r>
    </w:p>
    <w:p w:rsidR="00E120DE" w:rsidRPr="00B94622" w:rsidRDefault="00E120DE">
      <w:pPr>
        <w:ind w:left="-720" w:right="-5"/>
        <w:jc w:val="both"/>
        <w:rPr>
          <w:rFonts w:ascii="Century" w:hAnsi="Century" w:cs="Arial"/>
          <w:sz w:val="18"/>
          <w:szCs w:val="22"/>
        </w:rPr>
      </w:pPr>
      <w:r w:rsidRPr="00B94622">
        <w:rPr>
          <w:rFonts w:ascii="Century" w:hAnsi="Century" w:cs="Arial"/>
          <w:sz w:val="18"/>
          <w:szCs w:val="22"/>
        </w:rPr>
        <w:t xml:space="preserve">                    Dekanovec, 18.12.2014.</w:t>
      </w:r>
    </w:p>
    <w:p w:rsidR="00E120DE" w:rsidRPr="00B94622" w:rsidRDefault="00E120DE">
      <w:pPr>
        <w:ind w:left="-720" w:right="-5"/>
        <w:jc w:val="both"/>
        <w:rPr>
          <w:rFonts w:ascii="Century" w:hAnsi="Century" w:cs="Arial"/>
          <w:sz w:val="18"/>
          <w:szCs w:val="22"/>
        </w:rPr>
      </w:pPr>
    </w:p>
    <w:p w:rsidR="00E120DE" w:rsidRPr="00B94622" w:rsidRDefault="00E120DE">
      <w:pPr>
        <w:pStyle w:val="BodyText3"/>
        <w:ind w:right="563"/>
        <w:rPr>
          <w:sz w:val="20"/>
          <w:lang w:val="hr-HR"/>
        </w:rPr>
      </w:pPr>
      <w:r w:rsidRPr="00B94622">
        <w:rPr>
          <w:sz w:val="20"/>
          <w:lang w:val="hr-HR"/>
        </w:rPr>
        <w:t>Na temelju članka 64. Poslovnika Općine Dekanovec ("Službeni glasnik Međimurske županije" broj 6/13),</w:t>
      </w:r>
    </w:p>
    <w:p w:rsidR="00E120DE" w:rsidRPr="00B94622" w:rsidRDefault="00E120DE">
      <w:pPr>
        <w:pStyle w:val="BodyText3"/>
        <w:ind w:right="563"/>
        <w:rPr>
          <w:sz w:val="20"/>
          <w:lang w:val="hr-HR"/>
        </w:rPr>
      </w:pPr>
    </w:p>
    <w:p w:rsidR="00E120DE" w:rsidRPr="00B94622" w:rsidRDefault="00E120DE">
      <w:pPr>
        <w:pStyle w:val="Heading2"/>
        <w:ind w:right="563"/>
        <w:rPr>
          <w:b/>
          <w:bCs/>
          <w:sz w:val="20"/>
          <w:lang w:val="hr-HR"/>
        </w:rPr>
      </w:pPr>
      <w:r w:rsidRPr="00B94622">
        <w:rPr>
          <w:b/>
          <w:bCs/>
          <w:sz w:val="20"/>
          <w:lang w:val="hr-HR"/>
        </w:rPr>
        <w:t>SAZIVAM</w:t>
      </w:r>
    </w:p>
    <w:p w:rsidR="00E120DE" w:rsidRPr="00B94622" w:rsidRDefault="00E120DE">
      <w:pPr>
        <w:rPr>
          <w:sz w:val="20"/>
        </w:rPr>
      </w:pPr>
    </w:p>
    <w:p w:rsidR="00E120DE" w:rsidRPr="00B94622" w:rsidRDefault="00E120DE">
      <w:pPr>
        <w:jc w:val="center"/>
        <w:rPr>
          <w:rFonts w:ascii="Century" w:hAnsi="Century"/>
          <w:sz w:val="20"/>
        </w:rPr>
      </w:pPr>
      <w:r w:rsidRPr="00B94622">
        <w:rPr>
          <w:rFonts w:ascii="Century" w:hAnsi="Century"/>
          <w:sz w:val="20"/>
        </w:rPr>
        <w:t xml:space="preserve">10. sjednicu Vijeća Općine Dekanovec, dana  </w:t>
      </w:r>
      <w:r w:rsidRPr="00B94622">
        <w:rPr>
          <w:rFonts w:ascii="Century" w:hAnsi="Century"/>
          <w:b/>
          <w:bCs/>
          <w:sz w:val="20"/>
        </w:rPr>
        <w:t>22.12.2014.g.</w:t>
      </w:r>
      <w:r w:rsidRPr="00B94622">
        <w:rPr>
          <w:rFonts w:ascii="Century" w:hAnsi="Century"/>
          <w:b/>
          <w:sz w:val="20"/>
        </w:rPr>
        <w:t xml:space="preserve"> (PONEDJELJAK)</w:t>
      </w:r>
      <w:r w:rsidRPr="00B94622">
        <w:rPr>
          <w:rFonts w:ascii="Century" w:hAnsi="Century"/>
          <w:sz w:val="20"/>
        </w:rPr>
        <w:t xml:space="preserve"> s početkom u </w:t>
      </w:r>
      <w:r w:rsidRPr="00B94622">
        <w:rPr>
          <w:rFonts w:ascii="Century" w:hAnsi="Century"/>
          <w:b/>
          <w:sz w:val="20"/>
        </w:rPr>
        <w:t>19.00</w:t>
      </w:r>
      <w:r w:rsidRPr="00B94622">
        <w:rPr>
          <w:rFonts w:ascii="Century" w:hAnsi="Century"/>
          <w:sz w:val="20"/>
        </w:rPr>
        <w:t xml:space="preserve"> </w:t>
      </w:r>
      <w:r w:rsidRPr="00B94622">
        <w:rPr>
          <w:rFonts w:ascii="Century" w:hAnsi="Century"/>
          <w:b/>
          <w:sz w:val="20"/>
        </w:rPr>
        <w:t>h</w:t>
      </w:r>
      <w:r w:rsidRPr="00B94622">
        <w:rPr>
          <w:rFonts w:ascii="Century" w:hAnsi="Century"/>
          <w:sz w:val="20"/>
        </w:rPr>
        <w:t xml:space="preserve">  u prostorijama Općine Dekanovec. Za sjednicu predlažem slijedeći</w:t>
      </w:r>
    </w:p>
    <w:p w:rsidR="00E120DE" w:rsidRPr="00B94622" w:rsidRDefault="00E120DE">
      <w:pPr>
        <w:ind w:right="563"/>
        <w:jc w:val="center"/>
        <w:rPr>
          <w:rFonts w:ascii="Century" w:hAnsi="Century"/>
          <w:sz w:val="20"/>
        </w:rPr>
      </w:pPr>
    </w:p>
    <w:p w:rsidR="00E120DE" w:rsidRPr="00B94622" w:rsidRDefault="00E120DE">
      <w:pPr>
        <w:ind w:right="563"/>
        <w:jc w:val="center"/>
        <w:rPr>
          <w:rFonts w:ascii="Century" w:hAnsi="Century"/>
          <w:b/>
          <w:i/>
          <w:sz w:val="20"/>
        </w:rPr>
      </w:pPr>
      <w:r w:rsidRPr="00B94622">
        <w:rPr>
          <w:rFonts w:ascii="Century" w:hAnsi="Century"/>
          <w:b/>
          <w:i/>
          <w:sz w:val="20"/>
        </w:rPr>
        <w:t>D N E V N I  R E D</w:t>
      </w:r>
    </w:p>
    <w:p w:rsidR="00E120DE" w:rsidRPr="00B94622" w:rsidRDefault="00E120DE">
      <w:pPr>
        <w:ind w:right="563"/>
        <w:jc w:val="center"/>
        <w:rPr>
          <w:rFonts w:ascii="Century" w:hAnsi="Century"/>
          <w:b/>
          <w:i/>
          <w:sz w:val="18"/>
        </w:rPr>
      </w:pPr>
    </w:p>
    <w:p w:rsidR="00E120DE" w:rsidRPr="00B94622" w:rsidRDefault="00E120DE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Donošenje Odluke o I. Izmjenama i dopunama Proračuna Općine Dekanovec za 2014. godinu sa I. Izmjenama Plana razvojnih programa,</w:t>
      </w:r>
    </w:p>
    <w:p w:rsidR="00E120DE" w:rsidRPr="00B94622" w:rsidRDefault="00E120DE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Donošenje Proračuna Općine Dekanovec za 2015. godinu i  projekcije za 2016. i 2017. godinu sa Planom razvojnih programa za razdoblje 2015. – 2017. godinu,</w:t>
      </w:r>
    </w:p>
    <w:p w:rsidR="00E120DE" w:rsidRPr="00B94622" w:rsidRDefault="00E120DE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Donošenje Odluke o izvršavanju proračuna Općine Dekanovec za 2015. godinu,</w:t>
      </w:r>
    </w:p>
    <w:p w:rsidR="00E120DE" w:rsidRPr="00B94622" w:rsidRDefault="00E120DE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 xml:space="preserve">Donošenje Odluke o I. Izmjenama i dopunama: </w:t>
      </w:r>
    </w:p>
    <w:p w:rsidR="00E120DE" w:rsidRPr="00B94622" w:rsidRDefault="00E120DE" w:rsidP="00E120DE">
      <w:pPr>
        <w:numPr>
          <w:ilvl w:val="0"/>
          <w:numId w:val="3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I. Izmjene i dopune Programa održavanja komunalne infrastrukture na području Općine Dekanovec za 2014. godinu,</w:t>
      </w:r>
    </w:p>
    <w:p w:rsidR="00E120DE" w:rsidRPr="00B94622" w:rsidRDefault="00E120DE" w:rsidP="00E120DE">
      <w:pPr>
        <w:numPr>
          <w:ilvl w:val="0"/>
          <w:numId w:val="3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I. Izmjene i dopune Programa gradnje objekata i uređaja komunalne infrastrukture Općine Dekanovec za 2014. godinu,</w:t>
      </w:r>
    </w:p>
    <w:p w:rsidR="00E120DE" w:rsidRPr="00B94622" w:rsidRDefault="00E120DE" w:rsidP="00E120DE">
      <w:pPr>
        <w:numPr>
          <w:ilvl w:val="0"/>
          <w:numId w:val="3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I. Izmjene i dopune Programa javnih potreba u športu za 2014. godinu,</w:t>
      </w:r>
    </w:p>
    <w:p w:rsidR="00E120DE" w:rsidRPr="00B94622" w:rsidRDefault="00E120DE" w:rsidP="00E120DE">
      <w:pPr>
        <w:numPr>
          <w:ilvl w:val="0"/>
          <w:numId w:val="3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I. Izmjene i dopune Programa javnih potreba u kulturi za 2014. godinu,</w:t>
      </w:r>
    </w:p>
    <w:p w:rsidR="00E120DE" w:rsidRPr="00B94622" w:rsidRDefault="00E120DE" w:rsidP="00E120DE">
      <w:pPr>
        <w:numPr>
          <w:ilvl w:val="0"/>
          <w:numId w:val="3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I. Izmjene i dopune Odluke o sredstvima za ostvarivanje novčanih pomoći i socijalnih usluga građana i kućanstva u 2014. godini,</w:t>
      </w:r>
    </w:p>
    <w:p w:rsidR="00E120DE" w:rsidRPr="00B94622" w:rsidRDefault="00E120DE" w:rsidP="00E120DE">
      <w:pPr>
        <w:numPr>
          <w:ilvl w:val="0"/>
          <w:numId w:val="3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I. Izmjene i dopune Programa korištenja sredstava naknade za ozakonjenje nezakonito izgrađenih zgrada na području Općine Dekanovec za 2014. godinu,</w:t>
      </w:r>
    </w:p>
    <w:p w:rsidR="00E120DE" w:rsidRPr="00B94622" w:rsidRDefault="00E120DE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Donošenje Programa i Odluka:</w:t>
      </w:r>
    </w:p>
    <w:p w:rsidR="00E120DE" w:rsidRPr="00B94622" w:rsidRDefault="00E120DE" w:rsidP="00E120DE">
      <w:pPr>
        <w:numPr>
          <w:ilvl w:val="0"/>
          <w:numId w:val="4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Program gradnje objekata i uređaja komunalne infrastrukture  Općine Dekanovec za 2015. godinu,</w:t>
      </w:r>
    </w:p>
    <w:p w:rsidR="00E120DE" w:rsidRPr="00B94622" w:rsidRDefault="00E120DE" w:rsidP="00E120DE">
      <w:pPr>
        <w:numPr>
          <w:ilvl w:val="0"/>
          <w:numId w:val="4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Program održavanja komunalne infrastrukture na području Općine Dekanovec u 2015. godini,</w:t>
      </w:r>
    </w:p>
    <w:p w:rsidR="00E120DE" w:rsidRPr="00B94622" w:rsidRDefault="00E120DE" w:rsidP="00E120DE">
      <w:pPr>
        <w:numPr>
          <w:ilvl w:val="0"/>
          <w:numId w:val="4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Programa javnih potreba u športu za 2015. godinu na području Općine Dekanovec,</w:t>
      </w:r>
    </w:p>
    <w:p w:rsidR="00E120DE" w:rsidRPr="00B94622" w:rsidRDefault="00E120DE" w:rsidP="00E120DE">
      <w:pPr>
        <w:numPr>
          <w:ilvl w:val="0"/>
          <w:numId w:val="4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Programa javnih potreba u kulturi za 2015. godinu na području Općine Dekanovec,</w:t>
      </w:r>
    </w:p>
    <w:p w:rsidR="00E120DE" w:rsidRPr="00B94622" w:rsidRDefault="00E120DE" w:rsidP="00E120DE">
      <w:pPr>
        <w:numPr>
          <w:ilvl w:val="0"/>
          <w:numId w:val="4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Odluka o sredstvima za ostvarivanje novčanih pomoći i socijalnih usluga građana i kućanstava u 2015. godini,</w:t>
      </w:r>
    </w:p>
    <w:p w:rsidR="00E120DE" w:rsidRPr="00B94622" w:rsidRDefault="00E120DE" w:rsidP="00E120DE">
      <w:pPr>
        <w:numPr>
          <w:ilvl w:val="0"/>
          <w:numId w:val="4"/>
        </w:numPr>
        <w:ind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Programa korištenja sredstava naknade za ozakonjenje nezakonito izgrađenih zgrada na području Općine Dekanovec za 2015. godinu,</w:t>
      </w:r>
    </w:p>
    <w:p w:rsidR="00E120DE" w:rsidRPr="00B94622" w:rsidRDefault="00E120DE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Donošenje Smjernica za organizaciju i razvoj sustava zaštite i spašavanja na području Općine Dekanovec za 2015. godinu,</w:t>
      </w:r>
    </w:p>
    <w:p w:rsidR="00E120DE" w:rsidRPr="00B94622" w:rsidRDefault="00E120DE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Donošenje Provedbenog plana unaprjeđenja zaštite od požara na području općine Dekanovec za 2015. godinu,</w:t>
      </w:r>
    </w:p>
    <w:p w:rsidR="00E120DE" w:rsidRPr="00B94622" w:rsidRDefault="00E120DE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>Aktualni sat.</w:t>
      </w:r>
    </w:p>
    <w:p w:rsidR="00E120DE" w:rsidRPr="00B94622" w:rsidRDefault="00E120DE">
      <w:pPr>
        <w:ind w:left="-360" w:right="563"/>
        <w:jc w:val="both"/>
        <w:rPr>
          <w:rFonts w:ascii="Century" w:hAnsi="Century"/>
          <w:sz w:val="18"/>
        </w:rPr>
      </w:pPr>
    </w:p>
    <w:p w:rsidR="00E120DE" w:rsidRPr="00B94622" w:rsidRDefault="00E120DE">
      <w:pPr>
        <w:pStyle w:val="BodyText"/>
        <w:tabs>
          <w:tab w:val="num" w:pos="0"/>
          <w:tab w:val="left" w:pos="8280"/>
        </w:tabs>
        <w:ind w:right="563" w:hanging="360"/>
        <w:rPr>
          <w:rFonts w:ascii="Century" w:hAnsi="Century" w:cs="Arial"/>
          <w:sz w:val="18"/>
        </w:rPr>
      </w:pPr>
      <w:r w:rsidRPr="00B94622">
        <w:rPr>
          <w:rFonts w:ascii="Century" w:hAnsi="Century" w:cs="Arial"/>
          <w:sz w:val="18"/>
        </w:rPr>
        <w:t>U prilog sazivu za 10. sjednicu dostavljeni je Zapisnik sa 9. sjednice, te pripadajući materijali.</w:t>
      </w:r>
    </w:p>
    <w:p w:rsidR="00E120DE" w:rsidRPr="00B94622" w:rsidRDefault="00E120DE">
      <w:pPr>
        <w:tabs>
          <w:tab w:val="num" w:pos="0"/>
        </w:tabs>
        <w:ind w:right="563" w:hanging="360"/>
        <w:jc w:val="both"/>
        <w:rPr>
          <w:rFonts w:ascii="Century" w:hAnsi="Century" w:cs="Arial"/>
          <w:sz w:val="18"/>
        </w:rPr>
      </w:pPr>
      <w:r w:rsidRPr="00B94622">
        <w:rPr>
          <w:rFonts w:ascii="Century" w:hAnsi="Century" w:cs="Arial"/>
          <w:sz w:val="18"/>
        </w:rPr>
        <w:t>U slučaju spriječenosti dolaska na sjednicu, molimo Vas obavezno obavijestite Ured Općine na telefon 849-488.</w:t>
      </w:r>
    </w:p>
    <w:p w:rsidR="00E120DE" w:rsidRPr="00B94622" w:rsidRDefault="00E120DE">
      <w:pPr>
        <w:tabs>
          <w:tab w:val="num" w:pos="0"/>
        </w:tabs>
        <w:ind w:right="563" w:hanging="360"/>
        <w:jc w:val="both"/>
        <w:rPr>
          <w:rFonts w:ascii="Century" w:hAnsi="Century" w:cs="Arial"/>
          <w:sz w:val="18"/>
        </w:rPr>
      </w:pPr>
    </w:p>
    <w:p w:rsidR="00E120DE" w:rsidRPr="00B94622" w:rsidRDefault="00E120DE">
      <w:pPr>
        <w:tabs>
          <w:tab w:val="num" w:pos="0"/>
        </w:tabs>
        <w:ind w:right="563" w:hanging="360"/>
        <w:jc w:val="both"/>
        <w:rPr>
          <w:rFonts w:ascii="Century" w:hAnsi="Century" w:cs="Arial"/>
          <w:sz w:val="18"/>
        </w:rPr>
      </w:pPr>
      <w:r w:rsidRPr="00B94622">
        <w:rPr>
          <w:rFonts w:ascii="Century" w:hAnsi="Century" w:cs="Arial"/>
          <w:sz w:val="18"/>
        </w:rPr>
        <w:t>Na sjednicu Općinskog vijeća Općine Dekanovec pozivam:</w:t>
      </w:r>
    </w:p>
    <w:p w:rsidR="00E120DE" w:rsidRPr="00B94622" w:rsidRDefault="00E120DE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18"/>
        </w:rPr>
      </w:pPr>
      <w:r w:rsidRPr="00B94622">
        <w:rPr>
          <w:rFonts w:ascii="Century" w:hAnsi="Century" w:cs="Arial"/>
          <w:sz w:val="18"/>
        </w:rPr>
        <w:t>općinskog načelnika Općine Dekanovec</w:t>
      </w:r>
    </w:p>
    <w:p w:rsidR="00E120DE" w:rsidRPr="00B94622" w:rsidRDefault="00E120DE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18"/>
        </w:rPr>
      </w:pPr>
      <w:r w:rsidRPr="00B94622">
        <w:rPr>
          <w:rFonts w:ascii="Century" w:hAnsi="Century" w:cs="Arial"/>
          <w:sz w:val="18"/>
        </w:rPr>
        <w:t>zamjenika općinskog načelnika Općine Dekanovec</w:t>
      </w:r>
    </w:p>
    <w:p w:rsidR="00E120DE" w:rsidRPr="00B94622" w:rsidRDefault="00E120DE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18"/>
        </w:rPr>
      </w:pPr>
      <w:r w:rsidRPr="00B94622">
        <w:rPr>
          <w:rFonts w:ascii="Century" w:hAnsi="Century" w:cs="Arial"/>
          <w:sz w:val="18"/>
        </w:rPr>
        <w:t>novinare.</w:t>
      </w:r>
    </w:p>
    <w:p w:rsidR="00E120DE" w:rsidRPr="00B94622" w:rsidRDefault="00E120DE">
      <w:pPr>
        <w:ind w:left="-360" w:right="563"/>
        <w:jc w:val="both"/>
        <w:rPr>
          <w:rFonts w:ascii="Century" w:hAnsi="Century" w:cs="Arial"/>
          <w:sz w:val="18"/>
        </w:rPr>
      </w:pPr>
    </w:p>
    <w:p w:rsidR="00E120DE" w:rsidRPr="00B94622" w:rsidRDefault="00E120DE">
      <w:pPr>
        <w:ind w:left="2832" w:right="563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 xml:space="preserve">                                                                                         PREDSJEDNICA VIJEĆA</w:t>
      </w:r>
    </w:p>
    <w:p w:rsidR="00E120DE" w:rsidRPr="00B94622" w:rsidRDefault="00E120DE">
      <w:pPr>
        <w:ind w:left="4248" w:right="563" w:firstLine="6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 xml:space="preserve">                                                            OPĆINE DEKANOVEC</w:t>
      </w:r>
    </w:p>
    <w:p w:rsidR="00E120DE" w:rsidRPr="00B94622" w:rsidRDefault="00E120DE">
      <w:pPr>
        <w:ind w:left="4248" w:right="563" w:firstLine="6"/>
        <w:rPr>
          <w:rFonts w:ascii="Century" w:hAnsi="Century"/>
          <w:sz w:val="18"/>
        </w:rPr>
      </w:pPr>
    </w:p>
    <w:p w:rsidR="00E120DE" w:rsidRPr="00B94622" w:rsidRDefault="00E120DE">
      <w:pPr>
        <w:ind w:left="4248" w:right="563" w:firstLine="6"/>
        <w:rPr>
          <w:rFonts w:ascii="Century" w:hAnsi="Century"/>
          <w:sz w:val="18"/>
        </w:rPr>
      </w:pPr>
      <w:r w:rsidRPr="00B94622">
        <w:rPr>
          <w:rFonts w:ascii="Century" w:hAnsi="Century"/>
          <w:sz w:val="18"/>
        </w:rPr>
        <w:t xml:space="preserve">                                                                      Verica Grbavec</w:t>
      </w:r>
    </w:p>
    <w:p w:rsidR="00E120DE" w:rsidRPr="00B94622" w:rsidRDefault="00E120DE">
      <w:pPr>
        <w:ind w:left="4248" w:right="563" w:firstLine="6"/>
        <w:rPr>
          <w:rFonts w:ascii="Century" w:hAnsi="Century"/>
          <w:sz w:val="20"/>
        </w:rPr>
      </w:pPr>
      <w:r w:rsidRPr="00B94622">
        <w:rPr>
          <w:rFonts w:ascii="Century" w:hAnsi="Century"/>
          <w:sz w:val="16"/>
        </w:rPr>
        <w:t xml:space="preserve">            </w:t>
      </w:r>
    </w:p>
    <w:p w:rsidR="00E120DE" w:rsidRPr="00B94622" w:rsidRDefault="00E120DE">
      <w:pPr>
        <w:ind w:right="563"/>
        <w:rPr>
          <w:rFonts w:ascii="Century" w:hAnsi="Century"/>
          <w:sz w:val="20"/>
        </w:rPr>
      </w:pPr>
    </w:p>
    <w:p w:rsidR="00E120DE" w:rsidRPr="00B94622" w:rsidRDefault="00E120DE">
      <w:pPr>
        <w:ind w:left="4248" w:right="563" w:firstLine="6"/>
        <w:rPr>
          <w:rFonts w:ascii="Century" w:hAnsi="Century"/>
          <w:sz w:val="20"/>
        </w:rPr>
      </w:pPr>
    </w:p>
    <w:p w:rsidR="00E120DE" w:rsidRPr="00B94622" w:rsidRDefault="00E120DE">
      <w:pPr>
        <w:ind w:left="4248" w:right="563" w:firstLine="6"/>
        <w:rPr>
          <w:rFonts w:ascii="Century" w:hAnsi="Century"/>
          <w:sz w:val="20"/>
        </w:rPr>
      </w:pPr>
    </w:p>
    <w:sectPr w:rsidR="00E120DE" w:rsidRPr="00B94622">
      <w:pgSz w:w="11906" w:h="16838"/>
      <w:pgMar w:top="360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0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0376DC"/>
    <w:multiLevelType w:val="hybridMultilevel"/>
    <w:tmpl w:val="6EB230F2"/>
    <w:lvl w:ilvl="0" w:tplc="76F86D8E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27BE6830"/>
    <w:multiLevelType w:val="hybridMultilevel"/>
    <w:tmpl w:val="736A297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B342C93"/>
    <w:multiLevelType w:val="hybridMultilevel"/>
    <w:tmpl w:val="8DBCD852"/>
    <w:name w:val="WW8Num12"/>
    <w:lvl w:ilvl="0" w:tplc="00000001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D85507"/>
    <w:multiLevelType w:val="hybridMultilevel"/>
    <w:tmpl w:val="59569BB6"/>
    <w:lvl w:ilvl="0" w:tplc="041A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22"/>
    <w:rsid w:val="0099704C"/>
    <w:rsid w:val="00B94622"/>
    <w:rsid w:val="00E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DEA2F-9483-4C91-BCE6-4F38B608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ind w:firstLine="720"/>
      <w:jc w:val="center"/>
      <w:outlineLvl w:val="5"/>
    </w:pPr>
    <w:rPr>
      <w:rFonts w:ascii="Arial" w:eastAsia="Arial Unicode MS" w:hAnsi="Arial" w:cs="Arial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right="-288"/>
      <w:jc w:val="center"/>
      <w:outlineLvl w:val="7"/>
    </w:pPr>
    <w:rPr>
      <w:rFonts w:ascii="Arial" w:hAnsi="Arial" w:cs="Arial"/>
      <w:b/>
      <w:iCs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  <w:style w:type="paragraph" w:styleId="BodyTextIndent">
    <w:name w:val="Body Text Indent"/>
    <w:basedOn w:val="Normal"/>
    <w:semiHidden/>
    <w:pPr>
      <w:ind w:firstLine="708"/>
    </w:pPr>
    <w:rPr>
      <w:szCs w:val="2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Strong">
    <w:name w:val="Strong"/>
    <w:qFormat/>
    <w:rPr>
      <w:b/>
      <w:bCs/>
    </w:rPr>
  </w:style>
  <w:style w:type="paragraph" w:customStyle="1" w:styleId="Stil">
    <w:name w:val="Stil"/>
    <w:basedOn w:val="Normal"/>
    <w:next w:val="Normal"/>
    <w:pPr>
      <w:autoSpaceDE w:val="0"/>
      <w:autoSpaceDN w:val="0"/>
      <w:adjustRightInd w:val="0"/>
    </w:pPr>
    <w:rPr>
      <w:sz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2"/>
      <w:szCs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Indent2">
    <w:name w:val="Body Text Indent 2"/>
    <w:aliases w:val="  uvlaka 2"/>
    <w:basedOn w:val="Normal"/>
    <w:semiHidden/>
    <w:pPr>
      <w:ind w:left="360"/>
      <w:jc w:val="both"/>
    </w:pPr>
    <w:rPr>
      <w:i/>
      <w:iCs/>
    </w:rPr>
  </w:style>
  <w:style w:type="paragraph" w:styleId="BodyTextIndent3">
    <w:name w:val="Body Text Indent 3"/>
    <w:aliases w:val=" uvlaka 3"/>
    <w:basedOn w:val="Normal"/>
    <w:semiHidden/>
    <w:pPr>
      <w:ind w:firstLine="708"/>
      <w:jc w:val="both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ezproreda">
    <w:name w:val="Bez proreda"/>
    <w:qFormat/>
    <w:rPr>
      <w:rFonts w:eastAsia="Calibri"/>
      <w:sz w:val="28"/>
      <w:szCs w:val="28"/>
      <w:lang w:eastAsia="en-US"/>
    </w:rPr>
  </w:style>
  <w:style w:type="paragraph" w:styleId="BlockText">
    <w:name w:val="Block Text"/>
    <w:basedOn w:val="Normal"/>
    <w:semiHidden/>
    <w:pPr>
      <w:ind w:left="900" w:right="-288" w:hanging="360"/>
    </w:pPr>
    <w:rPr>
      <w:rFonts w:ascii="Arial" w:hAnsi="Arial" w:cs="Arial"/>
      <w:szCs w:val="20"/>
      <w:lang w:eastAsia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color w:val="FF0000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pPr>
      <w:widowControl w:val="0"/>
      <w:suppressLineNumbers/>
      <w:suppressAutoHyphens/>
    </w:pPr>
    <w:rPr>
      <w:rFonts w:eastAsia="Arial Unicode MS" w:cs="Arial Unicode MS"/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2014-12-18T11:57:00Z</cp:lastPrinted>
  <dcterms:created xsi:type="dcterms:W3CDTF">2014-12-23T06:56:00Z</dcterms:created>
  <dcterms:modified xsi:type="dcterms:W3CDTF">2014-12-23T06:56:00Z</dcterms:modified>
</cp:coreProperties>
</file>